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Home Education Program Plan Template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pos="851"/>
        </w:tabs>
        <w:spacing w:after="280" w:line="240" w:lineRule="auto"/>
        <w:jc w:val="center"/>
        <w:rPr/>
      </w:pPr>
      <w:r w:rsidDel="00000000" w:rsidR="00000000" w:rsidRPr="00000000">
        <w:rPr>
          <w:rtl w:val="0"/>
        </w:rPr>
        <w:t xml:space="preserve">Home Education Program Plan Template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Student Name: _____________________________</w:t>
        <w:tab/>
        <w:t xml:space="preserve">Academic Year:  </w:t>
      </w:r>
      <w:r w:rsidDel="00000000" w:rsidR="00000000" w:rsidRPr="00000000">
        <w:rPr>
          <w:u w:val="single"/>
          <w:rtl w:val="0"/>
        </w:rPr>
        <w:t xml:space="preserve">___________</w:t>
      </w:r>
      <w:r w:rsidDel="00000000" w:rsidR="00000000" w:rsidRPr="00000000">
        <w:rPr>
          <w:rtl w:val="0"/>
        </w:rPr>
        <w:tab/>
        <w:t xml:space="preserve">Grade: ________</w:t>
      </w:r>
    </w:p>
    <w:p w:rsidR="00000000" w:rsidDel="00000000" w:rsidP="00000000" w:rsidRDefault="00000000" w:rsidRPr="00000000" w14:paraId="00000005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Mathematics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(c) use mathematics to solve problems in business, science and daily life situations,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(n) demonstrate critical and creative thinking skills in problem solving and decision making,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1"/>
        <w:tblW w:w="101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7"/>
        <w:gridCol w:w="3630"/>
        <w:gridCol w:w="3374"/>
        <w:tblGridChange w:id="0">
          <w:tblGrid>
            <w:gridCol w:w="3117"/>
            <w:gridCol w:w="3630"/>
            <w:gridCol w:w="3374"/>
          </w:tblGrid>
        </w:tblGridChange>
      </w:tblGrid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Language Arts: Reading / Writing / Literature /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(a) read for information, understanding and enjoyment, 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(b) write and speak clearly, accurately and appropriately for the context, 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(l) understand and appreciate literature, the arts and the creative process,  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(m) research an issue thoroughly and evaluate the credibility and reliability of information sources,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2"/>
        <w:tblW w:w="101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3"/>
        <w:gridCol w:w="3624"/>
        <w:gridCol w:w="3369"/>
        <w:tblGridChange w:id="0">
          <w:tblGrid>
            <w:gridCol w:w="3113"/>
            <w:gridCol w:w="3624"/>
            <w:gridCol w:w="3369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(d) understand the physical world, ecology and the diversity of life,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(e) understand the scientific method, the nature of science and technology and their application to daily life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3"/>
        <w:tblW w:w="100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9"/>
        <w:gridCol w:w="3608"/>
        <w:gridCol w:w="3354"/>
        <w:tblGridChange w:id="0">
          <w:tblGrid>
            <w:gridCol w:w="3099"/>
            <w:gridCol w:w="3608"/>
            <w:gridCol w:w="3354"/>
          </w:tblGrid>
        </w:tblGridChange>
      </w:tblGrid>
      <w:tr>
        <w:trPr>
          <w:cantSplit w:val="0"/>
          <w:trHeight w:val="150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Canadian &amp; World: History / Geography / Politics / Economics / Social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(f) know the history and geography of Canada and have a general understanding of world history and geography, 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(g) understand Canada’s political, social and economic systems within a global context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(h) respect the cultural diversity, the religious diversity and the common values of Canada, 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4"/>
        <w:tblW w:w="101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7"/>
        <w:gridCol w:w="3630"/>
        <w:gridCol w:w="3374"/>
        <w:tblGridChange w:id="0">
          <w:tblGrid>
            <w:gridCol w:w="3117"/>
            <w:gridCol w:w="3630"/>
            <w:gridCol w:w="3374"/>
          </w:tblGrid>
        </w:tblGridChange>
      </w:tblGrid>
      <w:tr>
        <w:trPr>
          <w:cantSplit w:val="0"/>
          <w:trHeight w:val="144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(o) demonstrate competence in using information technologies, 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5"/>
        <w:tblW w:w="101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7"/>
        <w:gridCol w:w="3630"/>
        <w:gridCol w:w="3374"/>
        <w:tblGridChange w:id="0">
          <w:tblGrid>
            <w:gridCol w:w="3117"/>
            <w:gridCol w:w="3630"/>
            <w:gridCol w:w="3374"/>
          </w:tblGrid>
        </w:tblGridChange>
      </w:tblGrid>
      <w:tr>
        <w:trPr>
          <w:cantSplit w:val="0"/>
          <w:trHeight w:val="124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Physical Activity, Health &amp; Wellness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(j) recognize the importance of personal well-being and appreciate how family and others contribute to that well-being, 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(k) know the basic requirements of an active, healthful lifestyle, 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6"/>
        <w:tblW w:w="101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7"/>
        <w:gridCol w:w="3630"/>
        <w:gridCol w:w="3374"/>
        <w:tblGridChange w:id="0">
          <w:tblGrid>
            <w:gridCol w:w="3117"/>
            <w:gridCol w:w="3630"/>
            <w:gridCol w:w="3374"/>
          </w:tblGrid>
        </w:tblGridChange>
      </w:tblGrid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The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(l) understand and appreciate literature, the arts and the creative process,  </w:t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7"/>
        <w:tblW w:w="101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2"/>
        <w:gridCol w:w="3635"/>
        <w:gridCol w:w="3379"/>
        <w:tblGridChange w:id="0">
          <w:tblGrid>
            <w:gridCol w:w="3122"/>
            <w:gridCol w:w="3635"/>
            <w:gridCol w:w="3379"/>
          </w:tblGrid>
        </w:tblGridChange>
      </w:tblGrid>
      <w:tr>
        <w:trPr>
          <w:cantSplit w:val="0"/>
          <w:trHeight w:val="118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General Skills &amp; Attitudes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 as integrated throughout the students other subjects and throughout life in the home.  Additional resources , activities and evaluations specific to these areas are listed below.  </w:t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(i) demonstrate desirable personal characteristics such as respect, responsibility, fairness, honesty, caring, loyalty and commitment to democratic ideals, </w:t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(p) know how to work independently and as part of a team, </w:t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(q) manage time and other resources needed to complete a task, 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(r) demonstrate initiative, leadership, flexibility and persistence, </w:t>
      </w:r>
    </w:p>
    <w:p w:rsidR="00000000" w:rsidDel="00000000" w:rsidP="00000000" w:rsidRDefault="00000000" w:rsidRPr="00000000" w14:paraId="0000005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(s) evaluate their own endeavours and continually strive to improve, and </w:t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(t) have the desire and realize the need for life-long learning.</w:t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8"/>
        <w:tblW w:w="10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6095"/>
        <w:gridCol w:w="1970"/>
        <w:tblGridChange w:id="0">
          <w:tblGrid>
            <w:gridCol w:w="1951"/>
            <w:gridCol w:w="6095"/>
            <w:gridCol w:w="1970"/>
          </w:tblGrid>
        </w:tblGridChange>
      </w:tblGrid>
      <w:tr>
        <w:trPr>
          <w:cantSplit w:val="0"/>
          <w:trHeight w:val="226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Through modeling and timely instruction from the parent, students will be expected to grow in general skills and attitudes throughout each day as they: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interact with others in the home and the broader community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learning activities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engage in play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use of unstructured time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Evaluation will be ongoing using observation of behaviour.</w:t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Other </w:t>
      </w:r>
      <w:r w:rsidDel="00000000" w:rsidR="00000000" w:rsidRPr="00000000">
        <w:rPr>
          <w:rtl w:val="0"/>
        </w:rPr>
        <w:t xml:space="preserve">Subject:</w:t>
      </w:r>
      <w:r w:rsidDel="00000000" w:rsidR="00000000" w:rsidRPr="00000000">
        <w:rPr>
          <w:u w:val="single"/>
          <w:rtl w:val="0"/>
        </w:rPr>
        <w:t xml:space="preserve"> 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9"/>
        <w:tblW w:w="10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3592"/>
        <w:gridCol w:w="3339"/>
        <w:tblGridChange w:id="0">
          <w:tblGrid>
            <w:gridCol w:w="3085"/>
            <w:gridCol w:w="3592"/>
            <w:gridCol w:w="3339"/>
          </w:tblGrid>
        </w:tblGridChange>
      </w:tblGrid>
      <w:tr>
        <w:trPr>
          <w:cantSplit w:val="0"/>
          <w:trHeight w:val="1388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68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Other Subject:</w:t>
      </w:r>
      <w:r w:rsidDel="00000000" w:rsidR="00000000" w:rsidRPr="00000000">
        <w:rPr>
          <w:u w:val="single"/>
          <w:rtl w:val="0"/>
        </w:rPr>
        <w:t xml:space="preserve"> 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 will achieve the following Learning Outcomes from the Schedule of the Home Education Regulation: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Using:</w:t>
      </w:r>
    </w:p>
    <w:tbl>
      <w:tblPr>
        <w:tblStyle w:val="Table10"/>
        <w:tblW w:w="10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3592"/>
        <w:gridCol w:w="3339"/>
        <w:tblGridChange w:id="0">
          <w:tblGrid>
            <w:gridCol w:w="3085"/>
            <w:gridCol w:w="3592"/>
            <w:gridCol w:w="3339"/>
          </w:tblGrid>
        </w:tblGridChange>
      </w:tblGrid>
      <w:tr>
        <w:trPr>
          <w:cantSplit w:val="0"/>
          <w:trHeight w:val="1513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Methods and Activities: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Methods of Evaluation: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73">
      <w:pPr>
        <w:widowControl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223C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0D223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D223C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D223C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0D223C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D223C"/>
    <w:pPr>
      <w:widowControl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223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223C"/>
    <w:rPr>
      <w:rFonts w:ascii="Tahoma" w:cs="Tahoma" w:hAnsi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 w:val="1"/>
    <w:rsid w:val="00142A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HuzR+xUqMbzbYW1NkgVnOhFXLg==">AMUW2mXXx3VQuO6uF1cLmKNI2gBKnJVQdk3/wWl60E5x2KJY7lVzf4P5C02dHkXtfnrpfBsvn9YttM4Fyve7jQJobJ34H3Hdds5onervTQ34aUqyA6TidZcAFTpqXwqEMRUd+oDceHQc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2015-05-05T22:38:00Z</dcterms:created>
  <dc:creator>Jake Warkentin</dc:creator>
</cp:coreProperties>
</file>